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E64" w:rsidRDefault="00294E64">
      <w:pPr>
        <w:pStyle w:val="ConsPlusTitlePage"/>
      </w:pPr>
      <w:r>
        <w:t xml:space="preserve">Документ предоставлен </w:t>
      </w:r>
      <w:hyperlink r:id="rId4" w:history="1">
        <w:r>
          <w:rPr>
            <w:color w:val="0000FF"/>
          </w:rPr>
          <w:t>КонсультантПлюс</w:t>
        </w:r>
      </w:hyperlink>
      <w:r>
        <w:br/>
      </w:r>
    </w:p>
    <w:p w:rsidR="00294E64" w:rsidRDefault="00294E6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94E64">
        <w:tc>
          <w:tcPr>
            <w:tcW w:w="4677" w:type="dxa"/>
            <w:tcBorders>
              <w:top w:val="nil"/>
              <w:left w:val="nil"/>
              <w:bottom w:val="nil"/>
              <w:right w:val="nil"/>
            </w:tcBorders>
          </w:tcPr>
          <w:p w:rsidR="00294E64" w:rsidRDefault="00294E64">
            <w:pPr>
              <w:pStyle w:val="ConsPlusNormal"/>
            </w:pPr>
            <w:r>
              <w:t>3 ноября 2015 года</w:t>
            </w:r>
          </w:p>
        </w:tc>
        <w:tc>
          <w:tcPr>
            <w:tcW w:w="4677" w:type="dxa"/>
            <w:tcBorders>
              <w:top w:val="nil"/>
              <w:left w:val="nil"/>
              <w:bottom w:val="nil"/>
              <w:right w:val="nil"/>
            </w:tcBorders>
          </w:tcPr>
          <w:p w:rsidR="00294E64" w:rsidRDefault="00294E64">
            <w:pPr>
              <w:pStyle w:val="ConsPlusNormal"/>
              <w:jc w:val="right"/>
            </w:pPr>
            <w:r>
              <w:t>N 306-ФЗ</w:t>
            </w:r>
          </w:p>
        </w:tc>
      </w:tr>
    </w:tbl>
    <w:p w:rsidR="00294E64" w:rsidRDefault="00294E64">
      <w:pPr>
        <w:pStyle w:val="ConsPlusNormal"/>
        <w:pBdr>
          <w:top w:val="single" w:sz="6" w:space="0" w:color="auto"/>
        </w:pBdr>
        <w:spacing w:before="100" w:after="100"/>
        <w:jc w:val="both"/>
        <w:rPr>
          <w:sz w:val="2"/>
          <w:szCs w:val="2"/>
        </w:rPr>
      </w:pPr>
    </w:p>
    <w:p w:rsidR="00294E64" w:rsidRDefault="00294E64">
      <w:pPr>
        <w:pStyle w:val="ConsPlusNormal"/>
        <w:jc w:val="both"/>
      </w:pPr>
    </w:p>
    <w:p w:rsidR="00294E64" w:rsidRDefault="00294E64">
      <w:pPr>
        <w:pStyle w:val="ConsPlusTitle"/>
        <w:jc w:val="center"/>
      </w:pPr>
      <w:r>
        <w:t>РОССИЙСКАЯ ФЕДЕРАЦИЯ</w:t>
      </w:r>
    </w:p>
    <w:p w:rsidR="00294E64" w:rsidRDefault="00294E64">
      <w:pPr>
        <w:pStyle w:val="ConsPlusTitle"/>
        <w:jc w:val="center"/>
      </w:pPr>
    </w:p>
    <w:p w:rsidR="00294E64" w:rsidRDefault="00294E64">
      <w:pPr>
        <w:pStyle w:val="ConsPlusTitle"/>
        <w:jc w:val="center"/>
      </w:pPr>
      <w:r>
        <w:t>ФЕДЕРАЛЬНЫЙ ЗАКОН</w:t>
      </w:r>
    </w:p>
    <w:p w:rsidR="00294E64" w:rsidRDefault="00294E64">
      <w:pPr>
        <w:pStyle w:val="ConsPlusTitle"/>
        <w:jc w:val="center"/>
      </w:pPr>
    </w:p>
    <w:p w:rsidR="00294E64" w:rsidRDefault="00294E64">
      <w:pPr>
        <w:pStyle w:val="ConsPlusTitle"/>
        <w:jc w:val="center"/>
      </w:pPr>
      <w:r>
        <w:t>О ВНЕСЕНИИ ИЗМЕНЕНИЙ</w:t>
      </w:r>
    </w:p>
    <w:p w:rsidR="00294E64" w:rsidRDefault="00294E64">
      <w:pPr>
        <w:pStyle w:val="ConsPlusTitle"/>
        <w:jc w:val="center"/>
      </w:pPr>
      <w:r>
        <w:t>В ФЕДЕРАЛЬНЫЙ ЗАКОН "О ЗАЩИТЕ ПРАВ ЮРИДИЧЕСКИХ ЛИЦ</w:t>
      </w:r>
    </w:p>
    <w:p w:rsidR="00294E64" w:rsidRDefault="00294E64">
      <w:pPr>
        <w:pStyle w:val="ConsPlusTitle"/>
        <w:jc w:val="center"/>
      </w:pPr>
      <w:r>
        <w:t>И ИНДИВИДУАЛЬНЫХ ПРЕДПРИНИМАТЕЛЕЙ ПРИ ОСУЩЕСТВЛЕНИИ</w:t>
      </w:r>
    </w:p>
    <w:p w:rsidR="00294E64" w:rsidRDefault="00294E64">
      <w:pPr>
        <w:pStyle w:val="ConsPlusTitle"/>
        <w:jc w:val="center"/>
      </w:pPr>
      <w:r>
        <w:t>ГОСУДАРСТВЕННОГО КОНТРОЛЯ (НАДЗОРА)</w:t>
      </w:r>
    </w:p>
    <w:p w:rsidR="00294E64" w:rsidRDefault="00294E64">
      <w:pPr>
        <w:pStyle w:val="ConsPlusTitle"/>
        <w:jc w:val="center"/>
      </w:pPr>
      <w:r>
        <w:t>И МУНИЦИПАЛЬНОГО КОНТРОЛЯ"</w:t>
      </w:r>
    </w:p>
    <w:p w:rsidR="00294E64" w:rsidRDefault="00294E64">
      <w:pPr>
        <w:pStyle w:val="ConsPlusNormal"/>
        <w:ind w:firstLine="540"/>
        <w:jc w:val="both"/>
      </w:pPr>
    </w:p>
    <w:p w:rsidR="00294E64" w:rsidRDefault="00294E64">
      <w:pPr>
        <w:pStyle w:val="ConsPlusNormal"/>
        <w:jc w:val="right"/>
      </w:pPr>
      <w:proofErr w:type="gramStart"/>
      <w:r>
        <w:t>Принят</w:t>
      </w:r>
      <w:proofErr w:type="gramEnd"/>
    </w:p>
    <w:p w:rsidR="00294E64" w:rsidRDefault="00294E64">
      <w:pPr>
        <w:pStyle w:val="ConsPlusNormal"/>
        <w:jc w:val="right"/>
      </w:pPr>
      <w:r>
        <w:t>Государственной Думой</w:t>
      </w:r>
    </w:p>
    <w:p w:rsidR="00294E64" w:rsidRDefault="00294E64">
      <w:pPr>
        <w:pStyle w:val="ConsPlusNormal"/>
        <w:jc w:val="right"/>
      </w:pPr>
      <w:r>
        <w:t>23 октября 2015 года</w:t>
      </w:r>
    </w:p>
    <w:p w:rsidR="00294E64" w:rsidRDefault="00294E64">
      <w:pPr>
        <w:pStyle w:val="ConsPlusNormal"/>
        <w:jc w:val="right"/>
      </w:pPr>
    </w:p>
    <w:p w:rsidR="00294E64" w:rsidRDefault="00294E64">
      <w:pPr>
        <w:pStyle w:val="ConsPlusNormal"/>
        <w:jc w:val="right"/>
      </w:pPr>
      <w:r>
        <w:t>Одобрен</w:t>
      </w:r>
    </w:p>
    <w:p w:rsidR="00294E64" w:rsidRDefault="00294E64">
      <w:pPr>
        <w:pStyle w:val="ConsPlusNormal"/>
        <w:jc w:val="right"/>
      </w:pPr>
      <w:r>
        <w:t>Советом Федерации</w:t>
      </w:r>
    </w:p>
    <w:p w:rsidR="00294E64" w:rsidRDefault="00294E64">
      <w:pPr>
        <w:pStyle w:val="ConsPlusNormal"/>
        <w:jc w:val="right"/>
      </w:pPr>
      <w:r>
        <w:t>28 октября 2015 года</w:t>
      </w:r>
    </w:p>
    <w:p w:rsidR="00294E64" w:rsidRDefault="00294E64">
      <w:pPr>
        <w:pStyle w:val="ConsPlusNormal"/>
        <w:ind w:firstLine="540"/>
        <w:jc w:val="both"/>
      </w:pPr>
    </w:p>
    <w:p w:rsidR="00294E64" w:rsidRDefault="00294E64">
      <w:pPr>
        <w:pStyle w:val="ConsPlusNormal"/>
        <w:ind w:firstLine="540"/>
        <w:jc w:val="both"/>
      </w:pPr>
      <w:r>
        <w:t>Статья 1</w:t>
      </w:r>
    </w:p>
    <w:p w:rsidR="00294E64" w:rsidRDefault="00294E64">
      <w:pPr>
        <w:pStyle w:val="ConsPlusNormal"/>
        <w:ind w:firstLine="540"/>
        <w:jc w:val="both"/>
      </w:pPr>
    </w:p>
    <w:p w:rsidR="00294E64" w:rsidRDefault="00294E64">
      <w:pPr>
        <w:pStyle w:val="ConsPlusNormal"/>
        <w:ind w:firstLine="540"/>
        <w:jc w:val="both"/>
      </w:pPr>
      <w:proofErr w:type="gramStart"/>
      <w:r>
        <w:t xml:space="preserve">Внести в Федеральный </w:t>
      </w:r>
      <w:hyperlink r:id="rId5"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52, ст. 6441; 2010, N 31, ст. 4196; 2011, N 30, ст. 4590;</w:t>
      </w:r>
      <w:proofErr w:type="gramEnd"/>
      <w:r>
        <w:t xml:space="preserve"> </w:t>
      </w:r>
      <w:proofErr w:type="gramStart"/>
      <w:r>
        <w:t>2012, N 26, ст. 3446; 2013, N 44, ст. 5633; 2014, N 42, ст. 5615; 2015, N 29, ст. 4372) следующие изменения:</w:t>
      </w:r>
      <w:proofErr w:type="gramEnd"/>
    </w:p>
    <w:p w:rsidR="00294E64" w:rsidRDefault="00294E64">
      <w:pPr>
        <w:pStyle w:val="ConsPlusNormal"/>
        <w:ind w:firstLine="540"/>
        <w:jc w:val="both"/>
      </w:pPr>
      <w:r>
        <w:t xml:space="preserve">1) </w:t>
      </w:r>
      <w:hyperlink r:id="rId6" w:history="1">
        <w:r>
          <w:rPr>
            <w:color w:val="0000FF"/>
          </w:rPr>
          <w:t>статью 7</w:t>
        </w:r>
      </w:hyperlink>
      <w:r>
        <w:t>:</w:t>
      </w:r>
    </w:p>
    <w:p w:rsidR="00294E64" w:rsidRDefault="00294E64">
      <w:pPr>
        <w:pStyle w:val="ConsPlusNormal"/>
        <w:ind w:firstLine="540"/>
        <w:jc w:val="both"/>
      </w:pPr>
      <w:r>
        <w:t xml:space="preserve">а) </w:t>
      </w:r>
      <w:hyperlink r:id="rId7" w:history="1">
        <w:r>
          <w:rPr>
            <w:color w:val="0000FF"/>
          </w:rPr>
          <w:t>дополнить</w:t>
        </w:r>
      </w:hyperlink>
      <w:r>
        <w:t xml:space="preserve"> частью 8 следующего содержания:</w:t>
      </w:r>
    </w:p>
    <w:p w:rsidR="00294E64" w:rsidRDefault="00294E64">
      <w:pPr>
        <w:pStyle w:val="ConsPlusNormal"/>
        <w:ind w:firstLine="540"/>
        <w:jc w:val="both"/>
      </w:pPr>
      <w:r>
        <w:t xml:space="preserve">"8. </w:t>
      </w:r>
      <w:proofErr w:type="gramStart"/>
      <w:r>
        <w:t>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t>, в рамках межведомственного информационного взаимодействия в сроки и порядке, которые установлены Правительством Российской Федерации</w:t>
      </w:r>
      <w:proofErr w:type="gramStart"/>
      <w:r>
        <w:t>.";</w:t>
      </w:r>
      <w:proofErr w:type="gramEnd"/>
    </w:p>
    <w:p w:rsidR="00294E64" w:rsidRDefault="00294E64">
      <w:pPr>
        <w:pStyle w:val="ConsPlusNormal"/>
        <w:ind w:firstLine="540"/>
        <w:jc w:val="both"/>
      </w:pPr>
      <w:r>
        <w:t xml:space="preserve">б) </w:t>
      </w:r>
      <w:hyperlink r:id="rId8" w:history="1">
        <w:r>
          <w:rPr>
            <w:color w:val="0000FF"/>
          </w:rPr>
          <w:t>дополнить</w:t>
        </w:r>
      </w:hyperlink>
      <w:r>
        <w:t xml:space="preserve"> частью 9 следующего содержания:</w:t>
      </w:r>
    </w:p>
    <w:p w:rsidR="00294E64" w:rsidRDefault="00294E64">
      <w:pPr>
        <w:pStyle w:val="ConsPlusNormal"/>
        <w:ind w:firstLine="540"/>
        <w:jc w:val="both"/>
      </w:pPr>
      <w:r>
        <w:t>"9.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roofErr w:type="gramStart"/>
      <w:r>
        <w:t>.";</w:t>
      </w:r>
    </w:p>
    <w:p w:rsidR="00294E64" w:rsidRDefault="00294E64">
      <w:pPr>
        <w:pStyle w:val="ConsPlusNormal"/>
        <w:ind w:firstLine="540"/>
        <w:jc w:val="both"/>
      </w:pPr>
      <w:proofErr w:type="gramEnd"/>
      <w:r>
        <w:t xml:space="preserve">в) </w:t>
      </w:r>
      <w:hyperlink r:id="rId9" w:history="1">
        <w:r>
          <w:rPr>
            <w:color w:val="0000FF"/>
          </w:rPr>
          <w:t>дополнить</w:t>
        </w:r>
      </w:hyperlink>
      <w:r>
        <w:t xml:space="preserve"> частью 10 следующего содержания:</w:t>
      </w:r>
    </w:p>
    <w:p w:rsidR="00294E64" w:rsidRDefault="00294E64">
      <w:pPr>
        <w:pStyle w:val="ConsPlusNormal"/>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roofErr w:type="gramStart"/>
      <w:r>
        <w:t>.";</w:t>
      </w:r>
    </w:p>
    <w:p w:rsidR="00294E64" w:rsidRDefault="00294E64">
      <w:pPr>
        <w:pStyle w:val="ConsPlusNormal"/>
        <w:ind w:firstLine="540"/>
        <w:jc w:val="both"/>
      </w:pPr>
      <w:proofErr w:type="gramEnd"/>
      <w:r>
        <w:t xml:space="preserve">2) </w:t>
      </w:r>
      <w:hyperlink r:id="rId10" w:history="1">
        <w:r>
          <w:rPr>
            <w:color w:val="0000FF"/>
          </w:rPr>
          <w:t>статью 13</w:t>
        </w:r>
      </w:hyperlink>
      <w:r>
        <w:t>:</w:t>
      </w:r>
    </w:p>
    <w:p w:rsidR="00294E64" w:rsidRDefault="00294E64">
      <w:pPr>
        <w:pStyle w:val="ConsPlusNormal"/>
        <w:ind w:firstLine="540"/>
        <w:jc w:val="both"/>
      </w:pPr>
      <w:r>
        <w:lastRenderedPageBreak/>
        <w:t xml:space="preserve">а) </w:t>
      </w:r>
      <w:hyperlink r:id="rId11" w:history="1">
        <w:r>
          <w:rPr>
            <w:color w:val="0000FF"/>
          </w:rPr>
          <w:t>дополнить</w:t>
        </w:r>
      </w:hyperlink>
      <w:r>
        <w:t xml:space="preserve"> частью 2.1 следующего содержания:</w:t>
      </w:r>
    </w:p>
    <w:p w:rsidR="00294E64" w:rsidRDefault="00294E64">
      <w:pPr>
        <w:pStyle w:val="ConsPlusNormal"/>
        <w:ind w:firstLine="540"/>
        <w:jc w:val="both"/>
      </w:pPr>
      <w:r>
        <w:t xml:space="preserve">"2.1. </w:t>
      </w:r>
      <w:proofErr w:type="gramStart"/>
      <w:r>
        <w:t>В случае необходимости при проведении проверки, указанной в части 2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t xml:space="preserve"> Повторное приостановление проведения проверки не допускается</w:t>
      </w:r>
      <w:proofErr w:type="gramStart"/>
      <w:r>
        <w:t>.";</w:t>
      </w:r>
      <w:proofErr w:type="gramEnd"/>
    </w:p>
    <w:p w:rsidR="00294E64" w:rsidRDefault="00294E64">
      <w:pPr>
        <w:pStyle w:val="ConsPlusNormal"/>
        <w:ind w:firstLine="540"/>
        <w:jc w:val="both"/>
      </w:pPr>
      <w:r>
        <w:t xml:space="preserve">б) </w:t>
      </w:r>
      <w:hyperlink r:id="rId12" w:history="1">
        <w:r>
          <w:rPr>
            <w:color w:val="0000FF"/>
          </w:rPr>
          <w:t>дополнить</w:t>
        </w:r>
      </w:hyperlink>
      <w:r>
        <w:t xml:space="preserve"> частью 2.2 следующего содержания:</w:t>
      </w:r>
    </w:p>
    <w:p w:rsidR="00294E64" w:rsidRDefault="00294E64">
      <w:pPr>
        <w:pStyle w:val="ConsPlusNormal"/>
        <w:ind w:firstLine="540"/>
        <w:jc w:val="both"/>
      </w:pPr>
      <w:r>
        <w:t xml:space="preserve">"2.2. 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94E64" w:rsidRDefault="00294E64">
      <w:pPr>
        <w:pStyle w:val="ConsPlusNormal"/>
        <w:ind w:firstLine="540"/>
        <w:jc w:val="both"/>
      </w:pPr>
      <w:r>
        <w:t xml:space="preserve">3) </w:t>
      </w:r>
      <w:hyperlink r:id="rId13" w:history="1">
        <w:r>
          <w:rPr>
            <w:color w:val="0000FF"/>
          </w:rPr>
          <w:t>статью 15</w:t>
        </w:r>
      </w:hyperlink>
      <w:r>
        <w:t xml:space="preserve"> дополнить пунктами 8 и 9 следующего содержания:</w:t>
      </w:r>
    </w:p>
    <w:p w:rsidR="00294E64" w:rsidRDefault="00294E64">
      <w:pPr>
        <w:pStyle w:val="ConsPlusNormal"/>
        <w:ind w:firstLine="540"/>
        <w:jc w:val="both"/>
      </w:pPr>
      <w:proofErr w:type="gramStart"/>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294E64" w:rsidRDefault="00294E64">
      <w:pPr>
        <w:pStyle w:val="ConsPlusNormal"/>
        <w:ind w:firstLine="540"/>
        <w:jc w:val="both"/>
      </w:pPr>
      <w:r>
        <w:t>9)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roofErr w:type="gramStart"/>
      <w:r>
        <w:t>.";</w:t>
      </w:r>
      <w:proofErr w:type="gramEnd"/>
    </w:p>
    <w:p w:rsidR="00294E64" w:rsidRDefault="00294E64">
      <w:pPr>
        <w:pStyle w:val="ConsPlusNormal"/>
        <w:ind w:firstLine="540"/>
        <w:jc w:val="both"/>
      </w:pPr>
      <w:r>
        <w:t xml:space="preserve">4) в </w:t>
      </w:r>
      <w:hyperlink r:id="rId14" w:history="1">
        <w:r>
          <w:rPr>
            <w:color w:val="0000FF"/>
          </w:rPr>
          <w:t>статье 18</w:t>
        </w:r>
      </w:hyperlink>
      <w:r>
        <w:t>:</w:t>
      </w:r>
    </w:p>
    <w:p w:rsidR="00294E64" w:rsidRDefault="00294E64">
      <w:pPr>
        <w:pStyle w:val="ConsPlusNormal"/>
        <w:ind w:firstLine="540"/>
        <w:jc w:val="both"/>
      </w:pPr>
      <w:r>
        <w:t xml:space="preserve">а) </w:t>
      </w:r>
      <w:hyperlink r:id="rId15" w:history="1">
        <w:r>
          <w:rPr>
            <w:color w:val="0000FF"/>
          </w:rPr>
          <w:t>дополнить</w:t>
        </w:r>
      </w:hyperlink>
      <w:r>
        <w:t xml:space="preserve"> пунктом 7.1 следующего содержания:</w:t>
      </w:r>
    </w:p>
    <w:p w:rsidR="00294E64" w:rsidRDefault="00294E64">
      <w:pPr>
        <w:pStyle w:val="ConsPlusNormal"/>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t>;"</w:t>
      </w:r>
      <w:proofErr w:type="gramEnd"/>
      <w:r>
        <w:t>;</w:t>
      </w:r>
    </w:p>
    <w:p w:rsidR="00294E64" w:rsidRDefault="00294E64">
      <w:pPr>
        <w:pStyle w:val="ConsPlusNormal"/>
        <w:ind w:firstLine="540"/>
        <w:jc w:val="both"/>
      </w:pPr>
      <w:r>
        <w:t xml:space="preserve">б) </w:t>
      </w:r>
      <w:hyperlink r:id="rId16" w:history="1">
        <w:r>
          <w:rPr>
            <w:color w:val="0000FF"/>
          </w:rPr>
          <w:t>пункт 13</w:t>
        </w:r>
      </w:hyperlink>
      <w:r>
        <w:t xml:space="preserve"> изложить в следующей редакции:</w:t>
      </w:r>
    </w:p>
    <w:p w:rsidR="00294E64" w:rsidRDefault="00294E64">
      <w:pPr>
        <w:pStyle w:val="ConsPlusNormal"/>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t>.";</w:t>
      </w:r>
      <w:proofErr w:type="gramEnd"/>
    </w:p>
    <w:p w:rsidR="00294E64" w:rsidRDefault="00294E64">
      <w:pPr>
        <w:pStyle w:val="ConsPlusNormal"/>
        <w:ind w:firstLine="540"/>
        <w:jc w:val="both"/>
      </w:pPr>
      <w:r>
        <w:t xml:space="preserve">5) </w:t>
      </w:r>
      <w:hyperlink r:id="rId17" w:history="1">
        <w:r>
          <w:rPr>
            <w:color w:val="0000FF"/>
          </w:rPr>
          <w:t>статью 21</w:t>
        </w:r>
      </w:hyperlink>
      <w:r>
        <w:t>:</w:t>
      </w:r>
    </w:p>
    <w:p w:rsidR="00294E64" w:rsidRDefault="00294E64">
      <w:pPr>
        <w:pStyle w:val="ConsPlusNormal"/>
        <w:ind w:firstLine="540"/>
        <w:jc w:val="both"/>
      </w:pPr>
      <w:r>
        <w:t xml:space="preserve">а) </w:t>
      </w:r>
      <w:hyperlink r:id="rId18" w:history="1">
        <w:r>
          <w:rPr>
            <w:color w:val="0000FF"/>
          </w:rPr>
          <w:t>дополнить</w:t>
        </w:r>
      </w:hyperlink>
      <w:r>
        <w:t xml:space="preserve"> пунктом 2.1 следующего содержания:</w:t>
      </w:r>
    </w:p>
    <w:p w:rsidR="00294E64" w:rsidRDefault="00294E64">
      <w:pPr>
        <w:pStyle w:val="ConsPlusNormal"/>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Start"/>
      <w:r>
        <w:t>;"</w:t>
      </w:r>
      <w:proofErr w:type="gramEnd"/>
      <w:r>
        <w:t>;</w:t>
      </w:r>
    </w:p>
    <w:p w:rsidR="00294E64" w:rsidRDefault="00294E64">
      <w:pPr>
        <w:pStyle w:val="ConsPlusNormal"/>
        <w:ind w:firstLine="540"/>
        <w:jc w:val="both"/>
      </w:pPr>
      <w:r>
        <w:t xml:space="preserve">б) </w:t>
      </w:r>
      <w:hyperlink r:id="rId19" w:history="1">
        <w:r>
          <w:rPr>
            <w:color w:val="0000FF"/>
          </w:rPr>
          <w:t>дополнить</w:t>
        </w:r>
      </w:hyperlink>
      <w:r>
        <w:t xml:space="preserve"> пунктом 2.2 следующего содержания:</w:t>
      </w:r>
    </w:p>
    <w:p w:rsidR="00294E64" w:rsidRDefault="00294E64">
      <w:pPr>
        <w:pStyle w:val="ConsPlusNormal"/>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roofErr w:type="gramStart"/>
      <w:r>
        <w:t>;"</w:t>
      </w:r>
      <w:proofErr w:type="gramEnd"/>
      <w:r>
        <w:t>.</w:t>
      </w:r>
    </w:p>
    <w:p w:rsidR="00294E64" w:rsidRDefault="00294E64">
      <w:pPr>
        <w:pStyle w:val="ConsPlusNormal"/>
        <w:ind w:firstLine="540"/>
        <w:jc w:val="both"/>
      </w:pPr>
    </w:p>
    <w:p w:rsidR="00294E64" w:rsidRDefault="00294E64">
      <w:pPr>
        <w:pStyle w:val="ConsPlusNormal"/>
        <w:ind w:firstLine="540"/>
        <w:jc w:val="both"/>
      </w:pPr>
      <w:r>
        <w:t>Статья 2</w:t>
      </w:r>
    </w:p>
    <w:p w:rsidR="00294E64" w:rsidRDefault="00294E64">
      <w:pPr>
        <w:pStyle w:val="ConsPlusNormal"/>
        <w:ind w:firstLine="540"/>
        <w:jc w:val="both"/>
      </w:pPr>
    </w:p>
    <w:p w:rsidR="00294E64" w:rsidRDefault="00294E64">
      <w:pPr>
        <w:pStyle w:val="ConsPlusNormal"/>
        <w:ind w:firstLine="540"/>
        <w:jc w:val="both"/>
      </w:pPr>
      <w:r>
        <w:t>1. Настоящий Федеральный закон вступает в силу с 1 июля 2016 года.</w:t>
      </w:r>
    </w:p>
    <w:p w:rsidR="00294E64" w:rsidRDefault="00294E64">
      <w:pPr>
        <w:pStyle w:val="ConsPlusNormal"/>
        <w:ind w:firstLine="540"/>
        <w:jc w:val="both"/>
      </w:pPr>
      <w:bookmarkStart w:id="0" w:name="P54"/>
      <w:bookmarkEnd w:id="0"/>
      <w:r>
        <w:t xml:space="preserve">2. </w:t>
      </w:r>
      <w:proofErr w:type="gramStart"/>
      <w:r>
        <w:t xml:space="preserve">Положения пунктов 8 и 9 </w:t>
      </w:r>
      <w:hyperlink r:id="rId20" w:history="1">
        <w:r>
          <w:rPr>
            <w:color w:val="0000FF"/>
          </w:rPr>
          <w:t>статьи 15</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настоящего Федерального закона) в отношении проверок, проводимых при осуществлении регионального государственного контроля (надзора), применяются с 1 января 2017 года, проверок, проводимых при осуществлении муниципального контроля, - с</w:t>
      </w:r>
      <w:proofErr w:type="gramEnd"/>
      <w:r>
        <w:t xml:space="preserve"> 1 июля 2017 года.</w:t>
      </w:r>
    </w:p>
    <w:p w:rsidR="00294E64" w:rsidRDefault="00294E64">
      <w:pPr>
        <w:pStyle w:val="ConsPlusNormal"/>
        <w:ind w:firstLine="540"/>
        <w:jc w:val="both"/>
      </w:pPr>
      <w:r>
        <w:lastRenderedPageBreak/>
        <w:t xml:space="preserve">3. </w:t>
      </w:r>
      <w:proofErr w:type="gramStart"/>
      <w:r>
        <w:t xml:space="preserve">Законом субъекта Российской Федерации может быть предусмотрен более ранний срок применения положений пунктов 8 и 9 </w:t>
      </w:r>
      <w:hyperlink r:id="rId21" w:history="1">
        <w:r>
          <w:rPr>
            <w:color w:val="0000FF"/>
          </w:rPr>
          <w:t>статьи 15</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настоящего Федерального закона) в отношении проверок, указанных в </w:t>
      </w:r>
      <w:hyperlink w:anchor="P54" w:history="1">
        <w:r>
          <w:rPr>
            <w:color w:val="0000FF"/>
          </w:rPr>
          <w:t>части 2</w:t>
        </w:r>
      </w:hyperlink>
      <w:r>
        <w:t xml:space="preserve"> настоящей статьи.</w:t>
      </w:r>
      <w:proofErr w:type="gramEnd"/>
    </w:p>
    <w:p w:rsidR="00294E64" w:rsidRDefault="00294E64">
      <w:pPr>
        <w:pStyle w:val="ConsPlusNormal"/>
        <w:ind w:firstLine="540"/>
        <w:jc w:val="both"/>
      </w:pPr>
    </w:p>
    <w:p w:rsidR="00294E64" w:rsidRDefault="00294E64">
      <w:pPr>
        <w:pStyle w:val="ConsPlusNormal"/>
        <w:jc w:val="right"/>
      </w:pPr>
      <w:r>
        <w:t>Президент</w:t>
      </w:r>
    </w:p>
    <w:p w:rsidR="00294E64" w:rsidRDefault="00294E64">
      <w:pPr>
        <w:pStyle w:val="ConsPlusNormal"/>
        <w:jc w:val="right"/>
      </w:pPr>
      <w:r>
        <w:t>Российской Федерации</w:t>
      </w:r>
    </w:p>
    <w:p w:rsidR="00294E64" w:rsidRDefault="00294E64">
      <w:pPr>
        <w:pStyle w:val="ConsPlusNormal"/>
        <w:jc w:val="right"/>
      </w:pPr>
      <w:r>
        <w:t>В.ПУТИН</w:t>
      </w:r>
    </w:p>
    <w:p w:rsidR="00294E64" w:rsidRDefault="00294E64">
      <w:pPr>
        <w:pStyle w:val="ConsPlusNormal"/>
      </w:pPr>
      <w:r>
        <w:t>Москва, Кремль</w:t>
      </w:r>
    </w:p>
    <w:p w:rsidR="00294E64" w:rsidRDefault="00294E64">
      <w:pPr>
        <w:pStyle w:val="ConsPlusNormal"/>
      </w:pPr>
      <w:r>
        <w:t>3 ноября 2015 года</w:t>
      </w:r>
    </w:p>
    <w:p w:rsidR="00294E64" w:rsidRDefault="00294E64">
      <w:pPr>
        <w:pStyle w:val="ConsPlusNormal"/>
      </w:pPr>
      <w:r>
        <w:t>N 306-ФЗ</w:t>
      </w:r>
    </w:p>
    <w:p w:rsidR="00294E64" w:rsidRDefault="00294E64">
      <w:pPr>
        <w:pStyle w:val="ConsPlusNormal"/>
      </w:pPr>
    </w:p>
    <w:p w:rsidR="00294E64" w:rsidRDefault="00294E64">
      <w:pPr>
        <w:pStyle w:val="ConsPlusNormal"/>
        <w:ind w:firstLine="540"/>
        <w:jc w:val="both"/>
      </w:pPr>
    </w:p>
    <w:p w:rsidR="00294E64" w:rsidRDefault="00294E64">
      <w:pPr>
        <w:pStyle w:val="ConsPlusNormal"/>
        <w:pBdr>
          <w:top w:val="single" w:sz="6" w:space="0" w:color="auto"/>
        </w:pBdr>
        <w:spacing w:before="100" w:after="100"/>
        <w:jc w:val="both"/>
        <w:rPr>
          <w:sz w:val="2"/>
          <w:szCs w:val="2"/>
        </w:rPr>
      </w:pPr>
    </w:p>
    <w:p w:rsidR="00A65A76" w:rsidRDefault="00A65A76"/>
    <w:sectPr w:rsidR="00A65A76" w:rsidSect="001416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characterSpacingControl w:val="doNotCompress"/>
  <w:compat/>
  <w:rsids>
    <w:rsidRoot w:val="00294E64"/>
    <w:rsid w:val="00294E64"/>
    <w:rsid w:val="00A65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4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4E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FA8D46D726FB33385F3B7EDA5CEFDAAF87E6CD2A706018F036D4E0A9E6F177EB3A31941822FC6a0S6O" TargetMode="External"/><Relationship Id="rId13" Type="http://schemas.openxmlformats.org/officeDocument/2006/relationships/hyperlink" Target="consultantplus://offline/ref=26FFA8D46D726FB33385F3B7EDA5CEFDAAF87E6CD2A706018F036D4E0A9E6F177EB3A31941822EC9a0S4O" TargetMode="External"/><Relationship Id="rId18" Type="http://schemas.openxmlformats.org/officeDocument/2006/relationships/hyperlink" Target="consultantplus://offline/ref=26FFA8D46D726FB33385F3B7EDA5CEFDAAF87E6CD2A706018F036D4E0A9E6F177EB3A31941822DC6a0S3O" TargetMode="External"/><Relationship Id="rId3" Type="http://schemas.openxmlformats.org/officeDocument/2006/relationships/webSettings" Target="webSettings.xml"/><Relationship Id="rId21" Type="http://schemas.openxmlformats.org/officeDocument/2006/relationships/hyperlink" Target="consultantplus://offline/ref=26FFA8D46D726FB33385F3B7EDA5CEFDAAF87E6CD2A706018F036D4E0A9E6F177EB3A31941822EC9a0S4O" TargetMode="External"/><Relationship Id="rId7" Type="http://schemas.openxmlformats.org/officeDocument/2006/relationships/hyperlink" Target="consultantplus://offline/ref=26FFA8D46D726FB33385F3B7EDA5CEFDAAF87E6CD2A706018F036D4E0A9E6F177EB3A31941822FC6a0S6O" TargetMode="External"/><Relationship Id="rId12" Type="http://schemas.openxmlformats.org/officeDocument/2006/relationships/hyperlink" Target="consultantplus://offline/ref=26FFA8D46D726FB33385F3B7EDA5CEFDAAF87E6CD2A706018F036D4E0A9E6F177EB3A31941822EC7a0S5O" TargetMode="External"/><Relationship Id="rId17" Type="http://schemas.openxmlformats.org/officeDocument/2006/relationships/hyperlink" Target="consultantplus://offline/ref=26FFA8D46D726FB33385F3B7EDA5CEFDAAF87E6CD2A706018F036D4E0A9E6F177EB3A31941822DC6a0S3O" TargetMode="External"/><Relationship Id="rId2" Type="http://schemas.openxmlformats.org/officeDocument/2006/relationships/settings" Target="settings.xml"/><Relationship Id="rId16" Type="http://schemas.openxmlformats.org/officeDocument/2006/relationships/hyperlink" Target="consultantplus://offline/ref=26FFA8D46D726FB33385F3B7EDA5CEFDAAF87E6CD2A706018F036D4E0A9E6F177EB3A31941822DC4a0S4O" TargetMode="External"/><Relationship Id="rId20" Type="http://schemas.openxmlformats.org/officeDocument/2006/relationships/hyperlink" Target="consultantplus://offline/ref=26FFA8D46D726FB33385F3B7EDA5CEFDAAF87E6CD2A706018F036D4E0A9E6F177EB3A31941822EC9a0S4O" TargetMode="External"/><Relationship Id="rId1" Type="http://schemas.openxmlformats.org/officeDocument/2006/relationships/styles" Target="styles.xml"/><Relationship Id="rId6" Type="http://schemas.openxmlformats.org/officeDocument/2006/relationships/hyperlink" Target="consultantplus://offline/ref=26FFA8D46D726FB33385F3B7EDA5CEFDAAF87E6CD2A706018F036D4E0A9E6F177EB3A31941822FC6a0S6O" TargetMode="External"/><Relationship Id="rId11" Type="http://schemas.openxmlformats.org/officeDocument/2006/relationships/hyperlink" Target="consultantplus://offline/ref=26FFA8D46D726FB33385F3B7EDA5CEFDAAF87E6CD2A706018F036D4E0A9E6F177EB3A31941822EC7a0S5O" TargetMode="External"/><Relationship Id="rId5" Type="http://schemas.openxmlformats.org/officeDocument/2006/relationships/hyperlink" Target="consultantplus://offline/ref=26FFA8D46D726FB33385F3B7EDA5CEFDAAF87E6CD2A706018F036D4E0Aa9SEO" TargetMode="External"/><Relationship Id="rId15" Type="http://schemas.openxmlformats.org/officeDocument/2006/relationships/hyperlink" Target="consultantplus://offline/ref=26FFA8D46D726FB33385F3B7EDA5CEFDAAF87E6CD2A706018F036D4E0A9E6F177EB3A31941822DC3a0S0O" TargetMode="External"/><Relationship Id="rId23" Type="http://schemas.openxmlformats.org/officeDocument/2006/relationships/theme" Target="theme/theme1.xml"/><Relationship Id="rId10" Type="http://schemas.openxmlformats.org/officeDocument/2006/relationships/hyperlink" Target="consultantplus://offline/ref=26FFA8D46D726FB33385F3B7EDA5CEFDAAF87E6CD2A706018F036D4E0A9E6F177EB3A31941822EC7a0S5O" TargetMode="External"/><Relationship Id="rId19" Type="http://schemas.openxmlformats.org/officeDocument/2006/relationships/hyperlink" Target="consultantplus://offline/ref=26FFA8D46D726FB33385F3B7EDA5CEFDAAF87E6CD2A706018F036D4E0A9E6F177EB3A31941822DC6a0S3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6FFA8D46D726FB33385F3B7EDA5CEFDAAF87E6CD2A706018F036D4E0A9E6F177EB3A31941822FC6a0S6O" TargetMode="External"/><Relationship Id="rId14" Type="http://schemas.openxmlformats.org/officeDocument/2006/relationships/hyperlink" Target="consultantplus://offline/ref=26FFA8D46D726FB33385F3B7EDA5CEFDAAF87E6CD2A706018F036D4E0A9E6F177EB3A31941822DC3a0S0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Маятина</dc:creator>
  <cp:lastModifiedBy>Маятина</cp:lastModifiedBy>
  <cp:revision>1</cp:revision>
  <dcterms:created xsi:type="dcterms:W3CDTF">2015-11-11T14:18:00Z</dcterms:created>
  <dcterms:modified xsi:type="dcterms:W3CDTF">2015-11-11T14:19:00Z</dcterms:modified>
</cp:coreProperties>
</file>